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75A77" w14:textId="2F69E0AF" w:rsidR="004B69BC" w:rsidRPr="00C56AA5" w:rsidRDefault="00F347AF" w:rsidP="00F347AF">
      <w:pPr>
        <w:jc w:val="center"/>
        <w:rPr>
          <w:sz w:val="32"/>
          <w:szCs w:val="32"/>
        </w:rPr>
      </w:pPr>
      <w:r w:rsidRPr="00C56AA5">
        <w:rPr>
          <w:sz w:val="32"/>
          <w:szCs w:val="32"/>
        </w:rPr>
        <w:t>The Mentoring Cycle</w:t>
      </w:r>
    </w:p>
    <w:p w14:paraId="0BDD7896" w14:textId="4A67D241" w:rsidR="00F347AF" w:rsidRDefault="00F347AF" w:rsidP="00F347AF">
      <w:pPr>
        <w:jc w:val="center"/>
      </w:pPr>
    </w:p>
    <w:p w14:paraId="0BF9F78F" w14:textId="3B31781A" w:rsidR="00F347AF" w:rsidRDefault="00F3401B" w:rsidP="00F347AF">
      <w:r>
        <w:t xml:space="preserve">                                                 </w:t>
      </w:r>
      <w:r w:rsidR="00F347AF">
        <w:rPr>
          <w:noProof/>
        </w:rPr>
        <w:drawing>
          <wp:inline distT="0" distB="0" distL="0" distR="0" wp14:anchorId="4477E973" wp14:editId="58557504">
            <wp:extent cx="2656485" cy="1692000"/>
            <wp:effectExtent l="0" t="0" r="0" b="1016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24307EDC" w14:textId="737F8B52" w:rsidR="00F3401B" w:rsidRDefault="00F3401B" w:rsidP="00F347AF"/>
    <w:p w14:paraId="7F10BAFA" w14:textId="39D52173" w:rsidR="00F3401B" w:rsidRPr="00C56AA5" w:rsidRDefault="00F3401B" w:rsidP="00F347AF">
      <w:pPr>
        <w:rPr>
          <w:sz w:val="28"/>
          <w:szCs w:val="28"/>
        </w:rPr>
      </w:pPr>
      <w:r w:rsidRPr="00C56AA5">
        <w:rPr>
          <w:sz w:val="28"/>
          <w:szCs w:val="28"/>
        </w:rPr>
        <w:t>Phase One: Preparing</w:t>
      </w:r>
    </w:p>
    <w:p w14:paraId="4071190F" w14:textId="118AC35C" w:rsidR="00F3401B" w:rsidRDefault="00F3401B" w:rsidP="00C56AA5">
      <w:pPr>
        <w:pStyle w:val="ListParagraph"/>
        <w:numPr>
          <w:ilvl w:val="0"/>
          <w:numId w:val="1"/>
        </w:numPr>
      </w:pPr>
      <w:r>
        <w:t>This is a discovery process.</w:t>
      </w:r>
    </w:p>
    <w:p w14:paraId="4E202807" w14:textId="68EACABE" w:rsidR="00F3401B" w:rsidRDefault="00F3401B" w:rsidP="00C56AA5">
      <w:pPr>
        <w:pStyle w:val="ListParagraph"/>
        <w:numPr>
          <w:ilvl w:val="0"/>
          <w:numId w:val="1"/>
        </w:numPr>
      </w:pPr>
      <w:r>
        <w:t>Take the time to set the tone for the relationship by:</w:t>
      </w:r>
    </w:p>
    <w:p w14:paraId="292FECF3" w14:textId="341AFA78" w:rsidR="00F3401B" w:rsidRDefault="00F3401B" w:rsidP="00C56AA5">
      <w:pPr>
        <w:pStyle w:val="ListParagraph"/>
        <w:numPr>
          <w:ilvl w:val="0"/>
          <w:numId w:val="2"/>
        </w:numPr>
      </w:pPr>
      <w:r>
        <w:t>engaging in conversation</w:t>
      </w:r>
    </w:p>
    <w:p w14:paraId="4524EBDD" w14:textId="19A9D69E" w:rsidR="00F3401B" w:rsidRDefault="00F3401B" w:rsidP="00C56AA5">
      <w:pPr>
        <w:pStyle w:val="ListParagraph"/>
        <w:numPr>
          <w:ilvl w:val="0"/>
          <w:numId w:val="2"/>
        </w:numPr>
      </w:pPr>
      <w:r>
        <w:t>getting to know each other</w:t>
      </w:r>
    </w:p>
    <w:p w14:paraId="07C07658" w14:textId="565F4353" w:rsidR="00F3401B" w:rsidRDefault="00F3401B" w:rsidP="00F347AF">
      <w:pPr>
        <w:pStyle w:val="ListParagraph"/>
        <w:numPr>
          <w:ilvl w:val="0"/>
          <w:numId w:val="2"/>
        </w:numPr>
      </w:pPr>
      <w:r>
        <w:t>understanding each other’s contexts</w:t>
      </w:r>
    </w:p>
    <w:p w14:paraId="458076EC" w14:textId="6C5F0576" w:rsidR="00F3401B" w:rsidRDefault="00F3401B" w:rsidP="00F347AF"/>
    <w:p w14:paraId="146175E2" w14:textId="6D17AF9B" w:rsidR="00F3401B" w:rsidRPr="00C56AA5" w:rsidRDefault="00F3401B" w:rsidP="00F347AF">
      <w:pPr>
        <w:rPr>
          <w:sz w:val="28"/>
          <w:szCs w:val="28"/>
        </w:rPr>
      </w:pPr>
      <w:r w:rsidRPr="00C56AA5">
        <w:rPr>
          <w:sz w:val="28"/>
          <w:szCs w:val="28"/>
        </w:rPr>
        <w:t>Phase Two: Negotiating</w:t>
      </w:r>
    </w:p>
    <w:p w14:paraId="40B8CF29" w14:textId="1FA69F0C" w:rsidR="00F3401B" w:rsidRDefault="00F3401B" w:rsidP="00C56AA5">
      <w:pPr>
        <w:pStyle w:val="ListParagraph"/>
        <w:numPr>
          <w:ilvl w:val="0"/>
          <w:numId w:val="3"/>
        </w:numPr>
      </w:pPr>
      <w:r>
        <w:t>This is the business part of the relationship:</w:t>
      </w:r>
    </w:p>
    <w:p w14:paraId="68E388A2" w14:textId="360B4B6E" w:rsidR="00F3401B" w:rsidRDefault="00F3401B" w:rsidP="00C56AA5">
      <w:pPr>
        <w:pStyle w:val="ListParagraph"/>
        <w:numPr>
          <w:ilvl w:val="0"/>
          <w:numId w:val="4"/>
        </w:numPr>
      </w:pPr>
      <w:r>
        <w:t>come to agreement on learning goals</w:t>
      </w:r>
    </w:p>
    <w:p w14:paraId="3284BA5F" w14:textId="62966691" w:rsidR="00F3401B" w:rsidRDefault="00F3401B" w:rsidP="00C56AA5">
      <w:pPr>
        <w:pStyle w:val="ListParagraph"/>
        <w:numPr>
          <w:ilvl w:val="0"/>
          <w:numId w:val="4"/>
        </w:numPr>
      </w:pPr>
      <w:r>
        <w:t>define the content and process of the relationship</w:t>
      </w:r>
    </w:p>
    <w:p w14:paraId="6B059C68" w14:textId="4119105F" w:rsidR="00F3401B" w:rsidRDefault="00F3401B" w:rsidP="00C56AA5">
      <w:pPr>
        <w:pStyle w:val="ListParagraph"/>
        <w:numPr>
          <w:ilvl w:val="0"/>
          <w:numId w:val="3"/>
        </w:numPr>
      </w:pPr>
      <w:r>
        <w:t>The heart of this phase is:</w:t>
      </w:r>
    </w:p>
    <w:p w14:paraId="7C1A3FCF" w14:textId="3684AF72" w:rsidR="00F3401B" w:rsidRDefault="00F3401B" w:rsidP="00C56AA5">
      <w:pPr>
        <w:pStyle w:val="ListParagraph"/>
        <w:numPr>
          <w:ilvl w:val="0"/>
          <w:numId w:val="5"/>
        </w:numPr>
      </w:pPr>
      <w:r>
        <w:t>shared understanding of assumptions, expectations, goals, and needs</w:t>
      </w:r>
    </w:p>
    <w:p w14:paraId="0675FD6C" w14:textId="1ACBE6F1" w:rsidR="00342D0F" w:rsidRDefault="00342D0F" w:rsidP="00C56AA5">
      <w:pPr>
        <w:pStyle w:val="ListParagraph"/>
        <w:numPr>
          <w:ilvl w:val="0"/>
          <w:numId w:val="5"/>
        </w:numPr>
      </w:pPr>
      <w:r>
        <w:t>includes talking about ground rules, confidentiality, boundaries, and hot buttons.</w:t>
      </w:r>
    </w:p>
    <w:p w14:paraId="1AD6C57B" w14:textId="25F4C071" w:rsidR="00342D0F" w:rsidRDefault="00342D0F" w:rsidP="00C56AA5">
      <w:pPr>
        <w:pStyle w:val="ListParagraph"/>
        <w:numPr>
          <w:ilvl w:val="0"/>
          <w:numId w:val="3"/>
        </w:numPr>
      </w:pPr>
      <w:r>
        <w:t>This is the detail phase.</w:t>
      </w:r>
    </w:p>
    <w:p w14:paraId="44CC01BC" w14:textId="616B5379" w:rsidR="00342D0F" w:rsidRDefault="00342D0F" w:rsidP="00F347AF"/>
    <w:p w14:paraId="6D6E426A" w14:textId="3373F5F9" w:rsidR="00342D0F" w:rsidRPr="00C56AA5" w:rsidRDefault="00342D0F" w:rsidP="00F347AF">
      <w:pPr>
        <w:rPr>
          <w:sz w:val="28"/>
          <w:szCs w:val="28"/>
        </w:rPr>
      </w:pPr>
      <w:r w:rsidRPr="00C56AA5">
        <w:rPr>
          <w:sz w:val="28"/>
          <w:szCs w:val="28"/>
        </w:rPr>
        <w:t>Phase Three: Enabling Growth</w:t>
      </w:r>
    </w:p>
    <w:p w14:paraId="02B01ABE" w14:textId="26CF1B6E" w:rsidR="00342D0F" w:rsidRDefault="00342D0F" w:rsidP="00C56AA5">
      <w:pPr>
        <w:pStyle w:val="ListParagraph"/>
        <w:numPr>
          <w:ilvl w:val="0"/>
          <w:numId w:val="3"/>
        </w:numPr>
      </w:pPr>
      <w:r>
        <w:t>This is the work phase of the relationship.</w:t>
      </w:r>
    </w:p>
    <w:p w14:paraId="4DBC929C" w14:textId="53369492" w:rsidR="00342D0F" w:rsidRDefault="00342D0F" w:rsidP="00C56AA5">
      <w:pPr>
        <w:pStyle w:val="ListParagraph"/>
        <w:numPr>
          <w:ilvl w:val="0"/>
          <w:numId w:val="3"/>
        </w:numPr>
      </w:pPr>
      <w:r>
        <w:t>Each relationship must find its own path and maintain a sufficient level of trust to develop a quality mentoring relationship and promote learning.</w:t>
      </w:r>
    </w:p>
    <w:p w14:paraId="3E37937E" w14:textId="27BBC3E7" w:rsidR="00342D0F" w:rsidRDefault="00342D0F" w:rsidP="00C56AA5">
      <w:pPr>
        <w:pStyle w:val="ListParagraph"/>
        <w:numPr>
          <w:ilvl w:val="0"/>
          <w:numId w:val="3"/>
        </w:numPr>
      </w:pPr>
      <w:r>
        <w:t>The mentor’s role during this phase is to facilitate learning by establishing and maintaining an open and affirming learning climate and providing thoughtful, timely, candid, and constructive feedback.</w:t>
      </w:r>
    </w:p>
    <w:p w14:paraId="60148F00" w14:textId="0FBECABF" w:rsidR="00342D0F" w:rsidRDefault="00342D0F" w:rsidP="00F347AF"/>
    <w:p w14:paraId="2574A966" w14:textId="680869A9" w:rsidR="00342D0F" w:rsidRPr="00C56AA5" w:rsidRDefault="00342D0F" w:rsidP="00F347AF">
      <w:pPr>
        <w:rPr>
          <w:sz w:val="28"/>
          <w:szCs w:val="28"/>
        </w:rPr>
      </w:pPr>
      <w:r w:rsidRPr="00C56AA5">
        <w:rPr>
          <w:sz w:val="28"/>
          <w:szCs w:val="28"/>
        </w:rPr>
        <w:t>Phase Four: Coming to Closure</w:t>
      </w:r>
    </w:p>
    <w:p w14:paraId="25CA67BD" w14:textId="5BA758E1" w:rsidR="00342D0F" w:rsidRDefault="00342D0F" w:rsidP="00C56AA5">
      <w:pPr>
        <w:pStyle w:val="ListParagraph"/>
        <w:numPr>
          <w:ilvl w:val="0"/>
          <w:numId w:val="6"/>
        </w:numPr>
      </w:pPr>
      <w:r>
        <w:t>This is much more than simply marking the end of the mentoring relationship. Rather it is an opportunity for both partners to recognize and celebrate what they have learne</w:t>
      </w:r>
      <w:r w:rsidR="00065150">
        <w:t>d.</w:t>
      </w:r>
    </w:p>
    <w:p w14:paraId="160FF44C" w14:textId="716067F7" w:rsidR="00065150" w:rsidRDefault="00065150" w:rsidP="00C56AA5">
      <w:pPr>
        <w:pStyle w:val="ListParagraph"/>
        <w:numPr>
          <w:ilvl w:val="0"/>
          <w:numId w:val="6"/>
        </w:numPr>
      </w:pPr>
      <w:r>
        <w:t>Successful closure encompasses evaluating, acknowledging, and celebrating achievement of learning outcomes.</w:t>
      </w:r>
    </w:p>
    <w:p w14:paraId="47E411BE" w14:textId="0753EF42" w:rsidR="00065150" w:rsidRDefault="00065150" w:rsidP="00C56AA5">
      <w:pPr>
        <w:pStyle w:val="ListParagraph"/>
        <w:numPr>
          <w:ilvl w:val="0"/>
          <w:numId w:val="6"/>
        </w:numPr>
      </w:pPr>
      <w:r>
        <w:t>Both mentors and mentees benefit from closure.</w:t>
      </w:r>
    </w:p>
    <w:p w14:paraId="4CD69762" w14:textId="5F7A65A3" w:rsidR="00065150" w:rsidRDefault="00065150" w:rsidP="00F347AF"/>
    <w:p w14:paraId="759A12A7" w14:textId="32CA74D9" w:rsidR="00065150" w:rsidRDefault="00065150" w:rsidP="00F347AF"/>
    <w:p w14:paraId="3305DAE7" w14:textId="694C55DE" w:rsidR="00F3401B" w:rsidRPr="00C56AA5" w:rsidRDefault="00065150" w:rsidP="00F347AF">
      <w:pPr>
        <w:rPr>
          <w:color w:val="A6A6A6" w:themeColor="background1" w:themeShade="A6"/>
        </w:rPr>
      </w:pPr>
      <w:r w:rsidRPr="000C52CB">
        <w:rPr>
          <w:color w:val="A6A6A6" w:themeColor="background1" w:themeShade="A6"/>
          <w:sz w:val="20"/>
          <w:szCs w:val="20"/>
        </w:rPr>
        <w:t xml:space="preserve">Adapted from </w:t>
      </w:r>
      <w:r w:rsidRPr="000C52CB">
        <w:rPr>
          <w:i/>
          <w:iCs/>
          <w:color w:val="A6A6A6" w:themeColor="background1" w:themeShade="A6"/>
          <w:sz w:val="20"/>
          <w:szCs w:val="20"/>
        </w:rPr>
        <w:t>The Mentor’s Guide: Facilitating Effective Learning Relationships</w:t>
      </w:r>
      <w:r w:rsidRPr="000C52CB">
        <w:rPr>
          <w:color w:val="A6A6A6" w:themeColor="background1" w:themeShade="A6"/>
          <w:sz w:val="20"/>
          <w:szCs w:val="20"/>
        </w:rPr>
        <w:t xml:space="preserve">, Lois J. Zachary, 2012, pp. </w:t>
      </w:r>
      <w:r>
        <w:rPr>
          <w:color w:val="A6A6A6" w:themeColor="background1" w:themeShade="A6"/>
          <w:sz w:val="20"/>
          <w:szCs w:val="20"/>
        </w:rPr>
        <w:t>88-90.</w:t>
      </w:r>
    </w:p>
    <w:p w14:paraId="046957AF" w14:textId="77777777" w:rsidR="00F3401B" w:rsidRDefault="00F3401B" w:rsidP="00F347AF"/>
    <w:sectPr w:rsidR="00F3401B" w:rsidSect="00C56AA5">
      <w:pgSz w:w="12240" w:h="15840"/>
      <w:pgMar w:top="1026" w:right="1440" w:bottom="9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25FDB"/>
    <w:multiLevelType w:val="hybridMultilevel"/>
    <w:tmpl w:val="F0AC9A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820EE8"/>
    <w:multiLevelType w:val="hybridMultilevel"/>
    <w:tmpl w:val="0B4815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622B99"/>
    <w:multiLevelType w:val="hybridMultilevel"/>
    <w:tmpl w:val="1122A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86B62"/>
    <w:multiLevelType w:val="hybridMultilevel"/>
    <w:tmpl w:val="807CA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B12E8A"/>
    <w:multiLevelType w:val="hybridMultilevel"/>
    <w:tmpl w:val="1A081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336468"/>
    <w:multiLevelType w:val="hybridMultilevel"/>
    <w:tmpl w:val="C4E4E4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26440425">
    <w:abstractNumId w:val="3"/>
  </w:num>
  <w:num w:numId="2" w16cid:durableId="1845850697">
    <w:abstractNumId w:val="1"/>
  </w:num>
  <w:num w:numId="3" w16cid:durableId="421147073">
    <w:abstractNumId w:val="4"/>
  </w:num>
  <w:num w:numId="4" w16cid:durableId="1512524694">
    <w:abstractNumId w:val="0"/>
  </w:num>
  <w:num w:numId="5" w16cid:durableId="16542599">
    <w:abstractNumId w:val="5"/>
  </w:num>
  <w:num w:numId="6" w16cid:durableId="1399404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7AF"/>
    <w:rsid w:val="00065150"/>
    <w:rsid w:val="00342D0F"/>
    <w:rsid w:val="004B69BC"/>
    <w:rsid w:val="004F55C1"/>
    <w:rsid w:val="00690348"/>
    <w:rsid w:val="00C56AA5"/>
    <w:rsid w:val="00F3401B"/>
    <w:rsid w:val="00F3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8A853"/>
  <w15:chartTrackingRefBased/>
  <w15:docId w15:val="{63F03A39-660E-BC4B-B4FC-799E2D39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B7E2561-E681-F149-BA13-9A9A6CE2C7DB}" type="doc">
      <dgm:prSet loTypeId="urn:microsoft.com/office/officeart/2005/8/layout/cycle1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11B576E7-FC0E-6541-B289-8C0E9BB2061B}">
      <dgm:prSet phldrT="[Text]"/>
      <dgm:spPr/>
      <dgm:t>
        <a:bodyPr/>
        <a:lstStyle/>
        <a:p>
          <a:endParaRPr lang="en-US"/>
        </a:p>
        <a:p>
          <a:r>
            <a:rPr lang="en-US"/>
            <a:t>Preparing</a:t>
          </a:r>
        </a:p>
        <a:p>
          <a:endParaRPr lang="en-US"/>
        </a:p>
      </dgm:t>
    </dgm:pt>
    <dgm:pt modelId="{0707BC6E-39CB-384B-A85C-70E834E1B376}" type="parTrans" cxnId="{B8B93E4D-7214-894D-98A4-8AEBDE67FC44}">
      <dgm:prSet/>
      <dgm:spPr/>
      <dgm:t>
        <a:bodyPr/>
        <a:lstStyle/>
        <a:p>
          <a:endParaRPr lang="en-US"/>
        </a:p>
      </dgm:t>
    </dgm:pt>
    <dgm:pt modelId="{DB796FC1-9DC0-7B4F-8FAB-75472C6784BA}" type="sibTrans" cxnId="{B8B93E4D-7214-894D-98A4-8AEBDE67FC44}">
      <dgm:prSet/>
      <dgm:spPr/>
      <dgm:t>
        <a:bodyPr/>
        <a:lstStyle/>
        <a:p>
          <a:endParaRPr lang="en-US"/>
        </a:p>
      </dgm:t>
    </dgm:pt>
    <dgm:pt modelId="{93596D72-B7F6-5640-8CAF-0F264A268B0C}">
      <dgm:prSet phldrT="[Text]"/>
      <dgm:spPr/>
      <dgm:t>
        <a:bodyPr/>
        <a:lstStyle/>
        <a:p>
          <a:endParaRPr lang="en-US"/>
        </a:p>
        <a:p>
          <a:r>
            <a:rPr lang="en-US"/>
            <a:t>Negotiating</a:t>
          </a:r>
        </a:p>
        <a:p>
          <a:endParaRPr lang="en-US"/>
        </a:p>
      </dgm:t>
    </dgm:pt>
    <dgm:pt modelId="{0975FAD9-3D84-B048-A4BA-830EBE6AD739}" type="parTrans" cxnId="{D0A2C184-C064-A341-9511-C707E15573EB}">
      <dgm:prSet/>
      <dgm:spPr/>
      <dgm:t>
        <a:bodyPr/>
        <a:lstStyle/>
        <a:p>
          <a:endParaRPr lang="en-US"/>
        </a:p>
      </dgm:t>
    </dgm:pt>
    <dgm:pt modelId="{F11865A9-F8AB-EA4D-97A7-1778B7B31A1A}" type="sibTrans" cxnId="{D0A2C184-C064-A341-9511-C707E15573EB}">
      <dgm:prSet/>
      <dgm:spPr/>
      <dgm:t>
        <a:bodyPr/>
        <a:lstStyle/>
        <a:p>
          <a:endParaRPr lang="en-US"/>
        </a:p>
      </dgm:t>
    </dgm:pt>
    <dgm:pt modelId="{D68642A0-476D-2D41-873B-7AA5171BACFF}">
      <dgm:prSet phldrT="[Text]"/>
      <dgm:spPr/>
      <dgm:t>
        <a:bodyPr/>
        <a:lstStyle/>
        <a:p>
          <a:r>
            <a:rPr lang="en-US"/>
            <a:t>Enabling Growth</a:t>
          </a:r>
        </a:p>
      </dgm:t>
    </dgm:pt>
    <dgm:pt modelId="{4B77F6C3-7174-654B-BC93-FA6707B5CF30}" type="parTrans" cxnId="{8D8F305D-066B-954D-9B73-28FF0BBB7802}">
      <dgm:prSet/>
      <dgm:spPr/>
      <dgm:t>
        <a:bodyPr/>
        <a:lstStyle/>
        <a:p>
          <a:endParaRPr lang="en-US"/>
        </a:p>
      </dgm:t>
    </dgm:pt>
    <dgm:pt modelId="{9D69963C-61D5-B540-BCEA-67653C98F8EB}" type="sibTrans" cxnId="{8D8F305D-066B-954D-9B73-28FF0BBB7802}">
      <dgm:prSet/>
      <dgm:spPr/>
      <dgm:t>
        <a:bodyPr/>
        <a:lstStyle/>
        <a:p>
          <a:endParaRPr lang="en-US"/>
        </a:p>
      </dgm:t>
    </dgm:pt>
    <dgm:pt modelId="{384B47AC-3C8C-8444-91E6-EB0DE152246F}">
      <dgm:prSet phldrT="[Text]"/>
      <dgm:spPr/>
      <dgm:t>
        <a:bodyPr/>
        <a:lstStyle/>
        <a:p>
          <a:endParaRPr lang="en-US"/>
        </a:p>
        <a:p>
          <a:r>
            <a:rPr lang="en-US"/>
            <a:t>Coming to Closure</a:t>
          </a:r>
        </a:p>
        <a:p>
          <a:endParaRPr lang="en-US"/>
        </a:p>
      </dgm:t>
    </dgm:pt>
    <dgm:pt modelId="{BA54AF97-7637-8444-8E9F-F06708691E6F}" type="parTrans" cxnId="{FFC9D9F8-DBAD-C447-A95A-6B14B72CD782}">
      <dgm:prSet/>
      <dgm:spPr/>
      <dgm:t>
        <a:bodyPr/>
        <a:lstStyle/>
        <a:p>
          <a:endParaRPr lang="en-US"/>
        </a:p>
      </dgm:t>
    </dgm:pt>
    <dgm:pt modelId="{AFE57ED6-CEC2-784D-B7A3-A11BB1522928}" type="sibTrans" cxnId="{FFC9D9F8-DBAD-C447-A95A-6B14B72CD782}">
      <dgm:prSet/>
      <dgm:spPr/>
      <dgm:t>
        <a:bodyPr/>
        <a:lstStyle/>
        <a:p>
          <a:endParaRPr lang="en-US"/>
        </a:p>
      </dgm:t>
    </dgm:pt>
    <dgm:pt modelId="{2ECCD7B9-C770-BE43-A027-93C0CD5E8538}" type="pres">
      <dgm:prSet presAssocID="{2B7E2561-E681-F149-BA13-9A9A6CE2C7DB}" presName="cycle" presStyleCnt="0">
        <dgm:presLayoutVars>
          <dgm:dir/>
          <dgm:resizeHandles val="exact"/>
        </dgm:presLayoutVars>
      </dgm:prSet>
      <dgm:spPr/>
    </dgm:pt>
    <dgm:pt modelId="{8D4D7FCE-33C9-AE4B-B667-229AB49DEAFD}" type="pres">
      <dgm:prSet presAssocID="{11B576E7-FC0E-6541-B289-8C0E9BB2061B}" presName="dummy" presStyleCnt="0"/>
      <dgm:spPr/>
    </dgm:pt>
    <dgm:pt modelId="{693274C6-ADFB-A047-9B27-8B5D3AA8414B}" type="pres">
      <dgm:prSet presAssocID="{11B576E7-FC0E-6541-B289-8C0E9BB2061B}" presName="node" presStyleLbl="revTx" presStyleIdx="0" presStyleCnt="4">
        <dgm:presLayoutVars>
          <dgm:bulletEnabled val="1"/>
        </dgm:presLayoutVars>
      </dgm:prSet>
      <dgm:spPr/>
    </dgm:pt>
    <dgm:pt modelId="{352ED637-8170-EE4A-BAC1-E676E50E4A38}" type="pres">
      <dgm:prSet presAssocID="{DB796FC1-9DC0-7B4F-8FAB-75472C6784BA}" presName="sibTrans" presStyleLbl="node1" presStyleIdx="0" presStyleCnt="4"/>
      <dgm:spPr/>
    </dgm:pt>
    <dgm:pt modelId="{E6CDACCE-A915-464D-A6DE-C1CB0B898E35}" type="pres">
      <dgm:prSet presAssocID="{93596D72-B7F6-5640-8CAF-0F264A268B0C}" presName="dummy" presStyleCnt="0"/>
      <dgm:spPr/>
    </dgm:pt>
    <dgm:pt modelId="{25A83440-6255-1B4B-8E00-7A8D625D54ED}" type="pres">
      <dgm:prSet presAssocID="{93596D72-B7F6-5640-8CAF-0F264A268B0C}" presName="node" presStyleLbl="revTx" presStyleIdx="1" presStyleCnt="4">
        <dgm:presLayoutVars>
          <dgm:bulletEnabled val="1"/>
        </dgm:presLayoutVars>
      </dgm:prSet>
      <dgm:spPr/>
    </dgm:pt>
    <dgm:pt modelId="{A04CF770-BD6F-C84F-9E6D-997CCBDA9356}" type="pres">
      <dgm:prSet presAssocID="{F11865A9-F8AB-EA4D-97A7-1778B7B31A1A}" presName="sibTrans" presStyleLbl="node1" presStyleIdx="1" presStyleCnt="4"/>
      <dgm:spPr/>
    </dgm:pt>
    <dgm:pt modelId="{417EE15D-C96F-E248-B8D5-5CF40AE15892}" type="pres">
      <dgm:prSet presAssocID="{D68642A0-476D-2D41-873B-7AA5171BACFF}" presName="dummy" presStyleCnt="0"/>
      <dgm:spPr/>
    </dgm:pt>
    <dgm:pt modelId="{20E06132-2321-E841-82B9-140C973E5D8C}" type="pres">
      <dgm:prSet presAssocID="{D68642A0-476D-2D41-873B-7AA5171BACFF}" presName="node" presStyleLbl="revTx" presStyleIdx="2" presStyleCnt="4">
        <dgm:presLayoutVars>
          <dgm:bulletEnabled val="1"/>
        </dgm:presLayoutVars>
      </dgm:prSet>
      <dgm:spPr/>
    </dgm:pt>
    <dgm:pt modelId="{7CF680E5-F697-3744-9EAA-A4FFD6518CB3}" type="pres">
      <dgm:prSet presAssocID="{9D69963C-61D5-B540-BCEA-67653C98F8EB}" presName="sibTrans" presStyleLbl="node1" presStyleIdx="2" presStyleCnt="4"/>
      <dgm:spPr/>
    </dgm:pt>
    <dgm:pt modelId="{FDC880E8-6082-4F49-8A5B-A81733D67949}" type="pres">
      <dgm:prSet presAssocID="{384B47AC-3C8C-8444-91E6-EB0DE152246F}" presName="dummy" presStyleCnt="0"/>
      <dgm:spPr/>
    </dgm:pt>
    <dgm:pt modelId="{CC255F48-4144-FD4D-885D-FC5B050492CD}" type="pres">
      <dgm:prSet presAssocID="{384B47AC-3C8C-8444-91E6-EB0DE152246F}" presName="node" presStyleLbl="revTx" presStyleIdx="3" presStyleCnt="4">
        <dgm:presLayoutVars>
          <dgm:bulletEnabled val="1"/>
        </dgm:presLayoutVars>
      </dgm:prSet>
      <dgm:spPr/>
    </dgm:pt>
    <dgm:pt modelId="{95D3A21E-6826-A449-AC15-CEEFAD3A5E50}" type="pres">
      <dgm:prSet presAssocID="{AFE57ED6-CEC2-784D-B7A3-A11BB1522928}" presName="sibTrans" presStyleLbl="node1" presStyleIdx="3" presStyleCnt="4"/>
      <dgm:spPr/>
    </dgm:pt>
  </dgm:ptLst>
  <dgm:cxnLst>
    <dgm:cxn modelId="{D6EE360A-2BCC-144D-9801-681F8BC9A21A}" type="presOf" srcId="{93596D72-B7F6-5640-8CAF-0F264A268B0C}" destId="{25A83440-6255-1B4B-8E00-7A8D625D54ED}" srcOrd="0" destOrd="0" presId="urn:microsoft.com/office/officeart/2005/8/layout/cycle1"/>
    <dgm:cxn modelId="{59AA281E-D5A4-9D4D-A5BA-BB412588B5D5}" type="presOf" srcId="{D68642A0-476D-2D41-873B-7AA5171BACFF}" destId="{20E06132-2321-E841-82B9-140C973E5D8C}" srcOrd="0" destOrd="0" presId="urn:microsoft.com/office/officeart/2005/8/layout/cycle1"/>
    <dgm:cxn modelId="{7D6B0A1F-A5A9-B749-BE67-39C61AB96174}" type="presOf" srcId="{384B47AC-3C8C-8444-91E6-EB0DE152246F}" destId="{CC255F48-4144-FD4D-885D-FC5B050492CD}" srcOrd="0" destOrd="0" presId="urn:microsoft.com/office/officeart/2005/8/layout/cycle1"/>
    <dgm:cxn modelId="{84FE6A30-DDC5-E140-9205-989015211B57}" type="presOf" srcId="{11B576E7-FC0E-6541-B289-8C0E9BB2061B}" destId="{693274C6-ADFB-A047-9B27-8B5D3AA8414B}" srcOrd="0" destOrd="0" presId="urn:microsoft.com/office/officeart/2005/8/layout/cycle1"/>
    <dgm:cxn modelId="{E7672836-08BF-CA40-9FF5-208C12A15A03}" type="presOf" srcId="{DB796FC1-9DC0-7B4F-8FAB-75472C6784BA}" destId="{352ED637-8170-EE4A-BAC1-E676E50E4A38}" srcOrd="0" destOrd="0" presId="urn:microsoft.com/office/officeart/2005/8/layout/cycle1"/>
    <dgm:cxn modelId="{D65D9539-3BAA-A041-9262-066798E5C27E}" type="presOf" srcId="{9D69963C-61D5-B540-BCEA-67653C98F8EB}" destId="{7CF680E5-F697-3744-9EAA-A4FFD6518CB3}" srcOrd="0" destOrd="0" presId="urn:microsoft.com/office/officeart/2005/8/layout/cycle1"/>
    <dgm:cxn modelId="{B8B93E4D-7214-894D-98A4-8AEBDE67FC44}" srcId="{2B7E2561-E681-F149-BA13-9A9A6CE2C7DB}" destId="{11B576E7-FC0E-6541-B289-8C0E9BB2061B}" srcOrd="0" destOrd="0" parTransId="{0707BC6E-39CB-384B-A85C-70E834E1B376}" sibTransId="{DB796FC1-9DC0-7B4F-8FAB-75472C6784BA}"/>
    <dgm:cxn modelId="{11A7AF5A-2964-A34C-89C2-E80011CA604A}" type="presOf" srcId="{2B7E2561-E681-F149-BA13-9A9A6CE2C7DB}" destId="{2ECCD7B9-C770-BE43-A027-93C0CD5E8538}" srcOrd="0" destOrd="0" presId="urn:microsoft.com/office/officeart/2005/8/layout/cycle1"/>
    <dgm:cxn modelId="{8D8F305D-066B-954D-9B73-28FF0BBB7802}" srcId="{2B7E2561-E681-F149-BA13-9A9A6CE2C7DB}" destId="{D68642A0-476D-2D41-873B-7AA5171BACFF}" srcOrd="2" destOrd="0" parTransId="{4B77F6C3-7174-654B-BC93-FA6707B5CF30}" sibTransId="{9D69963C-61D5-B540-BCEA-67653C98F8EB}"/>
    <dgm:cxn modelId="{D0A2C184-C064-A341-9511-C707E15573EB}" srcId="{2B7E2561-E681-F149-BA13-9A9A6CE2C7DB}" destId="{93596D72-B7F6-5640-8CAF-0F264A268B0C}" srcOrd="1" destOrd="0" parTransId="{0975FAD9-3D84-B048-A4BA-830EBE6AD739}" sibTransId="{F11865A9-F8AB-EA4D-97A7-1778B7B31A1A}"/>
    <dgm:cxn modelId="{A8DC1BA1-CC75-1244-BD30-4B288085D94F}" type="presOf" srcId="{F11865A9-F8AB-EA4D-97A7-1778B7B31A1A}" destId="{A04CF770-BD6F-C84F-9E6D-997CCBDA9356}" srcOrd="0" destOrd="0" presId="urn:microsoft.com/office/officeart/2005/8/layout/cycle1"/>
    <dgm:cxn modelId="{5E9158D7-9FF3-084C-9C00-E0D3A6855362}" type="presOf" srcId="{AFE57ED6-CEC2-784D-B7A3-A11BB1522928}" destId="{95D3A21E-6826-A449-AC15-CEEFAD3A5E50}" srcOrd="0" destOrd="0" presId="urn:microsoft.com/office/officeart/2005/8/layout/cycle1"/>
    <dgm:cxn modelId="{FFC9D9F8-DBAD-C447-A95A-6B14B72CD782}" srcId="{2B7E2561-E681-F149-BA13-9A9A6CE2C7DB}" destId="{384B47AC-3C8C-8444-91E6-EB0DE152246F}" srcOrd="3" destOrd="0" parTransId="{BA54AF97-7637-8444-8E9F-F06708691E6F}" sibTransId="{AFE57ED6-CEC2-784D-B7A3-A11BB1522928}"/>
    <dgm:cxn modelId="{A0491C54-3765-CD49-AC9A-8F0516018950}" type="presParOf" srcId="{2ECCD7B9-C770-BE43-A027-93C0CD5E8538}" destId="{8D4D7FCE-33C9-AE4B-B667-229AB49DEAFD}" srcOrd="0" destOrd="0" presId="urn:microsoft.com/office/officeart/2005/8/layout/cycle1"/>
    <dgm:cxn modelId="{837AADCC-6FD4-D14A-93FE-97C81FD3A496}" type="presParOf" srcId="{2ECCD7B9-C770-BE43-A027-93C0CD5E8538}" destId="{693274C6-ADFB-A047-9B27-8B5D3AA8414B}" srcOrd="1" destOrd="0" presId="urn:microsoft.com/office/officeart/2005/8/layout/cycle1"/>
    <dgm:cxn modelId="{85D9AFA3-4426-6943-AAE2-DBF666843496}" type="presParOf" srcId="{2ECCD7B9-C770-BE43-A027-93C0CD5E8538}" destId="{352ED637-8170-EE4A-BAC1-E676E50E4A38}" srcOrd="2" destOrd="0" presId="urn:microsoft.com/office/officeart/2005/8/layout/cycle1"/>
    <dgm:cxn modelId="{CA956290-3FBE-834C-9EAD-711A36C135C3}" type="presParOf" srcId="{2ECCD7B9-C770-BE43-A027-93C0CD5E8538}" destId="{E6CDACCE-A915-464D-A6DE-C1CB0B898E35}" srcOrd="3" destOrd="0" presId="urn:microsoft.com/office/officeart/2005/8/layout/cycle1"/>
    <dgm:cxn modelId="{F4E082C0-1330-ED49-8233-31375D80551E}" type="presParOf" srcId="{2ECCD7B9-C770-BE43-A027-93C0CD5E8538}" destId="{25A83440-6255-1B4B-8E00-7A8D625D54ED}" srcOrd="4" destOrd="0" presId="urn:microsoft.com/office/officeart/2005/8/layout/cycle1"/>
    <dgm:cxn modelId="{4B4384A9-A796-DF4C-9994-7096598C3631}" type="presParOf" srcId="{2ECCD7B9-C770-BE43-A027-93C0CD5E8538}" destId="{A04CF770-BD6F-C84F-9E6D-997CCBDA9356}" srcOrd="5" destOrd="0" presId="urn:microsoft.com/office/officeart/2005/8/layout/cycle1"/>
    <dgm:cxn modelId="{9721EE3B-BA57-0C43-B3E4-94AA18C81E42}" type="presParOf" srcId="{2ECCD7B9-C770-BE43-A027-93C0CD5E8538}" destId="{417EE15D-C96F-E248-B8D5-5CF40AE15892}" srcOrd="6" destOrd="0" presId="urn:microsoft.com/office/officeart/2005/8/layout/cycle1"/>
    <dgm:cxn modelId="{7952A0C7-836F-1C41-AEA1-3DDAB8AFDDA3}" type="presParOf" srcId="{2ECCD7B9-C770-BE43-A027-93C0CD5E8538}" destId="{20E06132-2321-E841-82B9-140C973E5D8C}" srcOrd="7" destOrd="0" presId="urn:microsoft.com/office/officeart/2005/8/layout/cycle1"/>
    <dgm:cxn modelId="{156AD4D3-AE49-104F-BCE4-8D4434143235}" type="presParOf" srcId="{2ECCD7B9-C770-BE43-A027-93C0CD5E8538}" destId="{7CF680E5-F697-3744-9EAA-A4FFD6518CB3}" srcOrd="8" destOrd="0" presId="urn:microsoft.com/office/officeart/2005/8/layout/cycle1"/>
    <dgm:cxn modelId="{B7DF51FB-ED78-E143-8B75-88FE7CF63F1C}" type="presParOf" srcId="{2ECCD7B9-C770-BE43-A027-93C0CD5E8538}" destId="{FDC880E8-6082-4F49-8A5B-A81733D67949}" srcOrd="9" destOrd="0" presId="urn:microsoft.com/office/officeart/2005/8/layout/cycle1"/>
    <dgm:cxn modelId="{E008AEFF-91E7-6845-9131-266BE9F8FC96}" type="presParOf" srcId="{2ECCD7B9-C770-BE43-A027-93C0CD5E8538}" destId="{CC255F48-4144-FD4D-885D-FC5B050492CD}" srcOrd="10" destOrd="0" presId="urn:microsoft.com/office/officeart/2005/8/layout/cycle1"/>
    <dgm:cxn modelId="{61DC0424-8930-6D40-B60F-2C260F46F912}" type="presParOf" srcId="{2ECCD7B9-C770-BE43-A027-93C0CD5E8538}" destId="{95D3A21E-6826-A449-AC15-CEEFAD3A5E50}" srcOrd="11" destOrd="0" presId="urn:microsoft.com/office/officeart/2005/8/layout/cycle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93274C6-ADFB-A047-9B27-8B5D3AA8414B}">
      <dsp:nvSpPr>
        <dsp:cNvPr id="0" name=""/>
        <dsp:cNvSpPr/>
      </dsp:nvSpPr>
      <dsp:spPr>
        <a:xfrm>
          <a:off x="1537251" y="37725"/>
          <a:ext cx="599265" cy="5992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Preparing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1537251" y="37725"/>
        <a:ext cx="599265" cy="599265"/>
      </dsp:txXfrm>
    </dsp:sp>
    <dsp:sp modelId="{352ED637-8170-EE4A-BAC1-E676E50E4A38}">
      <dsp:nvSpPr>
        <dsp:cNvPr id="0" name=""/>
        <dsp:cNvSpPr/>
      </dsp:nvSpPr>
      <dsp:spPr>
        <a:xfrm>
          <a:off x="482319" y="76"/>
          <a:ext cx="1691846" cy="1691846"/>
        </a:xfrm>
        <a:prstGeom prst="circularArrow">
          <a:avLst>
            <a:gd name="adj1" fmla="val 6907"/>
            <a:gd name="adj2" fmla="val 465749"/>
            <a:gd name="adj3" fmla="val 547747"/>
            <a:gd name="adj4" fmla="val 20586505"/>
            <a:gd name="adj5" fmla="val 8058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5A83440-6255-1B4B-8E00-7A8D625D54ED}">
      <dsp:nvSpPr>
        <dsp:cNvPr id="0" name=""/>
        <dsp:cNvSpPr/>
      </dsp:nvSpPr>
      <dsp:spPr>
        <a:xfrm>
          <a:off x="1537251" y="1055009"/>
          <a:ext cx="599265" cy="5992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Negotiating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1537251" y="1055009"/>
        <a:ext cx="599265" cy="599265"/>
      </dsp:txXfrm>
    </dsp:sp>
    <dsp:sp modelId="{A04CF770-BD6F-C84F-9E6D-997CCBDA9356}">
      <dsp:nvSpPr>
        <dsp:cNvPr id="0" name=""/>
        <dsp:cNvSpPr/>
      </dsp:nvSpPr>
      <dsp:spPr>
        <a:xfrm>
          <a:off x="482319" y="76"/>
          <a:ext cx="1691846" cy="1691846"/>
        </a:xfrm>
        <a:prstGeom prst="circularArrow">
          <a:avLst>
            <a:gd name="adj1" fmla="val 6907"/>
            <a:gd name="adj2" fmla="val 465749"/>
            <a:gd name="adj3" fmla="val 5947747"/>
            <a:gd name="adj4" fmla="val 4386505"/>
            <a:gd name="adj5" fmla="val 8058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0E06132-2321-E841-82B9-140C973E5D8C}">
      <dsp:nvSpPr>
        <dsp:cNvPr id="0" name=""/>
        <dsp:cNvSpPr/>
      </dsp:nvSpPr>
      <dsp:spPr>
        <a:xfrm>
          <a:off x="519967" y="1055009"/>
          <a:ext cx="599265" cy="5992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Enabling Growth</a:t>
          </a:r>
        </a:p>
      </dsp:txBody>
      <dsp:txXfrm>
        <a:off x="519967" y="1055009"/>
        <a:ext cx="599265" cy="599265"/>
      </dsp:txXfrm>
    </dsp:sp>
    <dsp:sp modelId="{7CF680E5-F697-3744-9EAA-A4FFD6518CB3}">
      <dsp:nvSpPr>
        <dsp:cNvPr id="0" name=""/>
        <dsp:cNvSpPr/>
      </dsp:nvSpPr>
      <dsp:spPr>
        <a:xfrm>
          <a:off x="482319" y="76"/>
          <a:ext cx="1691846" cy="1691846"/>
        </a:xfrm>
        <a:prstGeom prst="circularArrow">
          <a:avLst>
            <a:gd name="adj1" fmla="val 6907"/>
            <a:gd name="adj2" fmla="val 465749"/>
            <a:gd name="adj3" fmla="val 11347747"/>
            <a:gd name="adj4" fmla="val 9786505"/>
            <a:gd name="adj5" fmla="val 8058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C255F48-4144-FD4D-885D-FC5B050492CD}">
      <dsp:nvSpPr>
        <dsp:cNvPr id="0" name=""/>
        <dsp:cNvSpPr/>
      </dsp:nvSpPr>
      <dsp:spPr>
        <a:xfrm>
          <a:off x="519967" y="37725"/>
          <a:ext cx="599265" cy="5992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Coming to Closure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519967" y="37725"/>
        <a:ext cx="599265" cy="599265"/>
      </dsp:txXfrm>
    </dsp:sp>
    <dsp:sp modelId="{95D3A21E-6826-A449-AC15-CEEFAD3A5E50}">
      <dsp:nvSpPr>
        <dsp:cNvPr id="0" name=""/>
        <dsp:cNvSpPr/>
      </dsp:nvSpPr>
      <dsp:spPr>
        <a:xfrm>
          <a:off x="482319" y="76"/>
          <a:ext cx="1691846" cy="1691846"/>
        </a:xfrm>
        <a:prstGeom prst="circularArrow">
          <a:avLst>
            <a:gd name="adj1" fmla="val 6907"/>
            <a:gd name="adj2" fmla="val 465749"/>
            <a:gd name="adj3" fmla="val 16747747"/>
            <a:gd name="adj4" fmla="val 15186505"/>
            <a:gd name="adj5" fmla="val 8058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1">
  <dgm:title val=""/>
  <dgm:desc val=""/>
  <dgm:catLst>
    <dgm:cat type="cycle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alg type="cycle">
          <dgm:param type="stAng" val="0"/>
          <dgm:param type="spanAng" val="360"/>
        </dgm:alg>
      </dgm:if>
      <dgm:else name="Name2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hoose name="Name3">
      <dgm:if name="Name4" func="var" arg="dir" op="equ" val="norm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if>
      <dgm:else name="Name5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 fact="-1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else>
    </dgm:choose>
    <dgm:ruleLst>
      <dgm:rule type="diam" val="INF" fact="NaN" max="NaN"/>
    </dgm:ruleLst>
    <dgm:forEach name="nodesForEach" axis="ch" ptType="node">
      <dgm:choose name="Name6">
        <dgm:if name="Name7" axis="par ch" ptType="doc node" func="cnt" op="gt" val="1">
          <dgm:layoutNode name="dummy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</dgm:if>
        <dgm:else name="Name8"/>
      </dgm:choose>
      <dgm:layoutNode name="node" styleLbl="revTx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Name11" axis="followSib" ptType="sibTrans" hideLastTrans="0" cnt="1">
            <dgm:layoutNode name="sibTrans" styleLbl="node1">
              <dgm:alg type="conn"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begPad"/>
                <dgm:constr type="endPad"/>
              </dgm:constrLst>
              <dgm:ruleLst/>
            </dgm:layoutNode>
          </dgm:forEach>
        </dgm:if>
        <dgm:else name="Name12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Vanek</dc:creator>
  <cp:keywords/>
  <dc:description/>
  <cp:lastModifiedBy>Julie Vanek</cp:lastModifiedBy>
  <cp:revision>3</cp:revision>
  <dcterms:created xsi:type="dcterms:W3CDTF">2022-06-10T20:10:00Z</dcterms:created>
  <dcterms:modified xsi:type="dcterms:W3CDTF">2022-06-14T19:19:00Z</dcterms:modified>
</cp:coreProperties>
</file>